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4961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7541" cy="899324"/>
                <wp:effectExtent l="19050" t="0" r="3509" b="0"/>
                <wp:docPr id="1" name="Рисунок 1" descr="C:\Users\Администрация\Desktop\gerb_of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ция\Desktop\gerb_offici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77541" cy="89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22pt;height:70.8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pStyle w:val="886"/>
            </w:pPr>
            <w:r>
              <w:t xml:space="preserve">Администрация</w:t>
            </w:r>
            <w:r/>
          </w:p>
          <w:p>
            <w:pPr>
              <w:pStyle w:val="886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886"/>
            </w:pPr>
            <w:r>
              <w:t xml:space="preserve">Нижегородской области</w:t>
            </w:r>
            <w:r/>
          </w:p>
          <w:p>
            <w:pPr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87"/>
              <w:spacing w:line="276" w:lineRule="auto"/>
            </w:pPr>
            <w:r>
              <w:t xml:space="preserve">П О С Т А Н О В Л Е Н И Е</w:t>
            </w:r>
            <w:r/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/>
      <w:bookmarkStart w:id="0" w:name="_Hlk216950031"/>
      <w:r>
        <w:rPr>
          <w:b/>
          <w:sz w:val="26"/>
          <w:szCs w:val="26"/>
        </w:rPr>
        <w:t xml:space="preserve">Об утверждении Положения о межведомственной комиссии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 переводу жилых помещений </w:t>
      </w:r>
      <w:r>
        <w:rPr>
          <w:b/>
          <w:sz w:val="26"/>
          <w:szCs w:val="26"/>
        </w:rPr>
        <w:t xml:space="preserve">в нежилые и нежилых помещений</w:t>
      </w:r>
      <w:r>
        <w:rPr>
          <w:b/>
          <w:sz w:val="26"/>
          <w:szCs w:val="26"/>
        </w:rPr>
        <w:t xml:space="preserve"> в жилые, а также переустройству и (или) перепланировке помещений в многоквартирных домах на территории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Нижегородской области</w:t>
      </w:r>
      <w:bookmarkEnd w:id="0"/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shd w:val="clear" w:color="auto" w:fill="ffffff"/>
        <w:widowControl w:val="off"/>
        <w:tabs>
          <w:tab w:val="left" w:pos="993" w:leader="none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hyperlink r:id="rId12" w:tooltip="consultantplus://offline/ref=C5BAB8442F756559BE6E83E7F6869806F1FC62EECF30EDF28F569B7E44DA0640B39EE7FB8A0EEEB2NED3L" w:history="1">
        <w:r>
          <w:rPr>
            <w:sz w:val="26"/>
            <w:szCs w:val="26"/>
          </w:rPr>
          <w:t xml:space="preserve">статьей 14</w:t>
        </w:r>
      </w:hyperlink>
      <w:r>
        <w:rPr>
          <w:sz w:val="26"/>
          <w:szCs w:val="26"/>
        </w:rPr>
        <w:t xml:space="preserve">, </w:t>
      </w:r>
      <w:hyperlink r:id="rId13" w:tooltip="consultantplus://offline/ref=C5BAB8442F756559BE6E83E7F6869806F1FC62EECF30EDF28F569B7E44DA0640B39EE7FB8A0EEEB9NED7L" w:history="1">
        <w:r>
          <w:rPr>
            <w:sz w:val="26"/>
            <w:szCs w:val="26"/>
          </w:rPr>
          <w:t xml:space="preserve">главой 4</w:t>
        </w:r>
      </w:hyperlink>
      <w:r>
        <w:rPr>
          <w:sz w:val="26"/>
          <w:szCs w:val="26"/>
        </w:rPr>
        <w:t xml:space="preserve"> Жилищного кодекса Российской Федерации,</w:t>
      </w:r>
      <w:r>
        <w:rPr>
          <w:color w:val="000000"/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З</w:t>
      </w:r>
      <w:r>
        <w:rPr>
          <w:color w:val="000000"/>
          <w:sz w:val="26"/>
          <w:szCs w:val="26"/>
        </w:rPr>
        <w:t xml:space="preserve">аконом Нижегородской области от 13 ноября 2024 года № 151-З «О наделении муниципального образования городской округ город Шахунья Нижегородской области ст</w:t>
      </w:r>
      <w:r>
        <w:rPr>
          <w:color w:val="000000"/>
          <w:sz w:val="26"/>
          <w:szCs w:val="26"/>
        </w:rPr>
        <w:t xml:space="preserve">ат</w:t>
      </w:r>
      <w:r>
        <w:rPr>
          <w:color w:val="000000"/>
          <w:sz w:val="26"/>
          <w:szCs w:val="26"/>
        </w:rPr>
        <w:t xml:space="preserve">усом муниципального округа и о внесении изменений в статью 1 Закона Нижегородской области «О преобразовании муниципальных образований Шахунского муниципального района Нижегородской области», Уставом муниципального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муниципального округа город Шахунья </w:t>
      </w:r>
      <w:r>
        <w:rPr>
          <w:b/>
          <w:bCs/>
          <w:spacing w:val="40"/>
          <w:sz w:val="26"/>
          <w:szCs w:val="26"/>
        </w:rPr>
        <w:t xml:space="preserve">постановляет</w:t>
      </w:r>
      <w:r>
        <w:rPr>
          <w:b/>
          <w:sz w:val="26"/>
          <w:szCs w:val="26"/>
        </w:rPr>
        <w:t xml:space="preserve">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7"/>
        <w:numPr>
          <w:ilvl w:val="0"/>
          <w:numId w:val="18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прилагаемое Положение о межведомственной комиссии по переводу жилых помещений </w:t>
      </w:r>
      <w:r>
        <w:rPr>
          <w:rFonts w:ascii="Times New Roman" w:hAnsi="Times New Roman" w:cs="Times New Roman"/>
          <w:sz w:val="26"/>
          <w:szCs w:val="26"/>
        </w:rPr>
        <w:t xml:space="preserve">в нежилые и нежилых помещений</w:t>
      </w:r>
      <w:r>
        <w:rPr>
          <w:rFonts w:ascii="Times New Roman" w:hAnsi="Times New Roman" w:cs="Times New Roman"/>
          <w:sz w:val="26"/>
          <w:szCs w:val="26"/>
        </w:rPr>
        <w:t xml:space="preserve"> в жилые, а также переустройству и (или) перепланировке помещений в многоквартирных домах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numPr>
          <w:ilvl w:val="0"/>
          <w:numId w:val="18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900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</w:t>
      </w:r>
      <w:r>
        <w:rPr>
          <w:rFonts w:ascii="Times New Roman" w:hAnsi="Times New Roman" w:cs="Times New Roman"/>
          <w:color w:val="1a1a1a"/>
          <w:sz w:val="26"/>
          <w:szCs w:val="26"/>
        </w:rPr>
        <w:t xml:space="preserve">в газете «Знамя труда», в сетевом издании газеты «Знамя труда», и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администрации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от 8 апреля 2021 № 381 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о межведомственной комиссии по переводу жилых помещений в нежилые и нежилых помещений в жилые, а также переустройству и (или) перепланировке помещений в многоквартирных домах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городского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</w:t>
      </w:r>
      <w:bookmarkStart w:id="1" w:name="_Hlk216962678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начальника отдела архитектуры и капитального строительства Управления жилищно-коммунального хозяйства и архитектурной деятельности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Н.А. Гореву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ind w:right="-454" w:firstLine="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ind w:right="-454" w:firstLine="0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А.И. Пугачёв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ind w:firstLine="0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529"/>
        <w:jc w:val="center"/>
        <w:tabs>
          <w:tab w:val="left" w:pos="2940" w:leader="none"/>
          <w:tab w:val="left" w:pos="93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529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529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529"/>
        <w:jc w:val="center"/>
        <w:tabs>
          <w:tab w:val="left" w:pos="294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0"/>
        <w:ind w:left="5529" w:right="840"/>
        <w:spacing w:after="0"/>
        <w:shd w:val="clear" w:color="auto" w:fil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0"/>
        <w:ind w:left="5529" w:right="840"/>
        <w:spacing w:after="0"/>
        <w:shd w:val="clear" w:color="auto" w:fil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0"/>
        <w:spacing w:after="0" w:line="240" w:lineRule="auto"/>
        <w:shd w:val="clear" w:color="auto" w:fil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Положение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1151"/>
        <w:spacing w:before="0" w:line="240" w:lineRule="auto"/>
        <w:shd w:val="clear" w:color="auto" w:fill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межведомственной комиссии по переводу жилых помещений </w:t>
      </w:r>
      <w:r>
        <w:rPr>
          <w:bCs/>
          <w:sz w:val="26"/>
          <w:szCs w:val="26"/>
        </w:rPr>
        <w:t xml:space="preserve">в нежилые и нежилых помещений</w:t>
      </w:r>
      <w:r>
        <w:rPr>
          <w:bCs/>
          <w:sz w:val="26"/>
          <w:szCs w:val="26"/>
        </w:rPr>
        <w:t xml:space="preserve"> в жилые, а также переустройству и (или) перепланировке помещений в многоквартирных домах на территории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151"/>
        <w:spacing w:before="0" w:line="240" w:lineRule="auto"/>
        <w:shd w:val="clear" w:color="auto" w:fill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 Шахунья Нижегородской области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151"/>
        <w:ind w:left="380" w:right="60"/>
        <w:spacing w:before="0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numPr>
          <w:ilvl w:val="0"/>
          <w:numId w:val="19"/>
        </w:numPr>
        <w:ind w:right="60" w:firstLine="426"/>
        <w:spacing w:before="0" w:line="276" w:lineRule="auto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 xml:space="preserve">Общие положения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numPr>
          <w:ilvl w:val="1"/>
          <w:numId w:val="19"/>
        </w:numPr>
        <w:ind w:firstLine="709"/>
        <w:jc w:val="both"/>
        <w:spacing w:before="0" w:line="240" w:lineRule="auto"/>
        <w:shd w:val="clear" w:color="auto" w:fill="auto"/>
        <w:tabs>
          <w:tab w:val="left" w:pos="1027" w:leader="none"/>
          <w:tab w:val="left" w:pos="12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разработано в целях реализации положений Жилищного кодекса Российской Федерации по переводу жилых помещений </w:t>
      </w:r>
      <w:r>
        <w:rPr>
          <w:sz w:val="26"/>
          <w:szCs w:val="26"/>
        </w:rPr>
        <w:t xml:space="preserve">в нежилые и нежилых помещений</w:t>
      </w:r>
      <w:r>
        <w:rPr>
          <w:sz w:val="26"/>
          <w:szCs w:val="26"/>
        </w:rPr>
        <w:t xml:space="preserve"> в жилые, а также переустройству и (или) перепланировке помещений в многоквартирных домах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1260" w:leader="none"/>
          <w:tab w:val="left" w:pos="910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Комиссия руководствуется в своей деятельности Конституцией РФ</w:t>
      </w:r>
      <w:r>
        <w:rPr>
          <w:sz w:val="26"/>
          <w:szCs w:val="26"/>
        </w:rPr>
        <w:t xml:space="preserve">, федеральными законами, указами Президента РФ, постановлениями Правительства РФ, законами Нижегородской области, указами Губернатора Нижегородской области, постановлениями и распоряжениями Правительства Нижегородской области, а также настоящим Положением.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20"/>
        <w:jc w:val="both"/>
        <w:spacing w:before="0" w:line="276" w:lineRule="auto"/>
        <w:shd w:val="clear" w:color="auto" w:fill="auto"/>
        <w:tabs>
          <w:tab w:val="left" w:pos="1260" w:leader="none"/>
          <w:tab w:val="left" w:pos="910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right="-76"/>
        <w:spacing w:before="0" w:line="276" w:lineRule="auto"/>
        <w:shd w:val="clear" w:color="auto" w:fill="auto"/>
        <w:tabs>
          <w:tab w:val="left" w:pos="308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Основные задачи комиссии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308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Основными задачами Комиссии являются: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112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2.1. Рассмотрение документов по переводу жилых помещений </w:t>
      </w:r>
      <w:r>
        <w:rPr>
          <w:sz w:val="26"/>
          <w:szCs w:val="26"/>
        </w:rPr>
        <w:t xml:space="preserve">в нежилые и нежилых помещений</w:t>
      </w:r>
      <w:r>
        <w:rPr>
          <w:sz w:val="26"/>
          <w:szCs w:val="26"/>
        </w:rPr>
        <w:t xml:space="preserve"> в жилые на предмет соответствия требованиям действующих федеральных законов, иных нормативных правовых актов и вынесение заключения рекомендательного характера для принятия решения о переводе или об отказе в переводе.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112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2.2. Рассмотрение документов и принятие решений о согласовании переустройства и (или) перепланировки 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1127" w:leader="none"/>
        </w:tabs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2.3. Выполнение функций приемочной комиссии.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pStyle w:val="1151"/>
        <w:ind w:right="60" w:firstLine="720"/>
        <w:jc w:val="left"/>
        <w:spacing w:before="0" w:line="276" w:lineRule="auto"/>
        <w:shd w:val="clear" w:color="auto" w:fill="auto"/>
        <w:tabs>
          <w:tab w:val="left" w:pos="112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numPr>
          <w:ilvl w:val="0"/>
          <w:numId w:val="22"/>
        </w:numPr>
        <w:ind w:left="3640"/>
        <w:jc w:val="left"/>
        <w:spacing w:before="0" w:line="276" w:lineRule="auto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  <w:t xml:space="preserve">Права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line="240" w:lineRule="auto"/>
        <w:shd w:val="clear" w:color="auto" w:fill="auto"/>
        <w:tabs>
          <w:tab w:val="left" w:pos="124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3.1. Запрашивать в установленном порядке необходимую информацию по вопросам,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относящимся к компетенции Комиссии.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numPr>
          <w:ilvl w:val="1"/>
          <w:numId w:val="20"/>
        </w:numPr>
        <w:ind w:left="0" w:firstLine="709"/>
        <w:jc w:val="both"/>
        <w:spacing w:before="0" w:line="240" w:lineRule="auto"/>
        <w:shd w:val="clear" w:color="auto" w:fill="auto"/>
        <w:tabs>
          <w:tab w:val="left" w:pos="117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Рассматривать представленные заявителем документы по переводу жилых помещений </w:t>
      </w:r>
      <w:r>
        <w:rPr>
          <w:sz w:val="26"/>
          <w:szCs w:val="26"/>
        </w:rPr>
        <w:t xml:space="preserve">в нежилые и нежилых помещений</w:t>
      </w:r>
      <w:r>
        <w:rPr>
          <w:sz w:val="26"/>
          <w:szCs w:val="26"/>
        </w:rPr>
        <w:t xml:space="preserve"> в жилые, а также переустройству и (или) перепланировке 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left="720" w:right="60"/>
        <w:jc w:val="both"/>
        <w:spacing w:before="0" w:line="276" w:lineRule="auto"/>
        <w:shd w:val="clear" w:color="auto" w:fill="auto"/>
        <w:tabs>
          <w:tab w:val="left" w:pos="117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1"/>
        </w:numPr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Порядок работы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7"/>
        <w:ind w:left="0" w:firstLine="709"/>
        <w:jc w:val="both"/>
        <w:spacing w:after="0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4.1. Заседание Комиссии считается правомочным, если на нем присутствуют не менее половины от установленного числа ее членов.</w:t>
      </w:r>
      <w:r>
        <w:rPr>
          <w:rFonts w:ascii="Times New Roman" w:hAnsi="Times New Roman" w:cs="Times New Roman"/>
          <w:sz w:val="26"/>
          <w:szCs w:val="26"/>
        </w:rPr>
        <w:t xml:space="preserve"> В случае отсутствия члена </w:t>
      </w:r>
      <w:r>
        <w:rPr>
          <w:rFonts w:ascii="Times New Roman" w:hAnsi="Times New Roman" w:cs="Times New Roman"/>
          <w:sz w:val="26"/>
          <w:szCs w:val="26"/>
        </w:rPr>
        <w:t xml:space="preserve">Комиссии на заседании может присутствовать представитель той же службы с правом совещательного голоса.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4.2. </w:t>
      </w:r>
      <w:r>
        <w:rPr>
          <w:color w:val="000000"/>
          <w:sz w:val="26"/>
          <w:szCs w:val="26"/>
        </w:rPr>
        <w:t xml:space="preserve">Заседания Комиссии ведет председатель Комиссии, а в случае его отсутствия – заместитель председателя Комиссии.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Ответственным за подготовку документов и рассмотрение их на заседании Комиссии является председатель Комиссии.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Председатель Комиссии: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осуществляет общее руководство Комиссией и обеспечивает ее деятельность;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участвует в заседании Комиссии;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вносит предложения в повестку дня заседания Комиссии;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знакомит членов Комиссии с материалами по вопросам, рассматриваемым Комиссией;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дает поручения членам и секретарю Комиссии, в том числе поручения по информированию собственников прилегающих помещений в случае принятия решения о переводе (отказе в переводе) помещения из одной категории в другую;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подписывает документы, в том числе протоколы, акты приемочной комиссии;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организует контроль за выполнением решений, принятых Комиссией.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4.3. Докладчиком </w:t>
      </w:r>
      <w:r>
        <w:rPr>
          <w:color w:val="000000"/>
          <w:sz w:val="26"/>
          <w:szCs w:val="26"/>
        </w:rPr>
        <w:t xml:space="preserve">на заседании комиссии является </w:t>
      </w:r>
      <w:r>
        <w:rPr>
          <w:color w:val="000000"/>
          <w:sz w:val="26"/>
          <w:szCs w:val="26"/>
        </w:rPr>
        <w:t xml:space="preserve">председатель Комиссии. В случае его отсутствия обязанность за ведение заседания Комиссии возлагается на секретар</w:t>
      </w:r>
      <w:r>
        <w:rPr>
          <w:color w:val="000000"/>
          <w:sz w:val="26"/>
          <w:szCs w:val="26"/>
        </w:rPr>
        <w:t xml:space="preserve">я</w:t>
      </w:r>
      <w:r>
        <w:rPr>
          <w:color w:val="000000"/>
          <w:sz w:val="26"/>
          <w:szCs w:val="26"/>
        </w:rPr>
        <w:t xml:space="preserve"> Комиссии.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Члены Комиссии: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знакомятся с материалами по вопросам, рассматриваемым Комиссией;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участвуют в заседании Комиссии;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вносят предложения по вопросам, находящимся в компетенции Комиссии;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выполняют поручения Комиссии и её председателя;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вправе осуществлять осмотр переводимых из одной категории в другую, переустраиваемых и (или) </w:t>
      </w:r>
      <w:r>
        <w:rPr>
          <w:color w:val="000000"/>
          <w:sz w:val="26"/>
          <w:szCs w:val="26"/>
        </w:rPr>
        <w:t xml:space="preserve">перепланируемых</w:t>
      </w:r>
      <w:r>
        <w:rPr>
          <w:color w:val="000000"/>
          <w:sz w:val="26"/>
          <w:szCs w:val="26"/>
        </w:rPr>
        <w:t xml:space="preserve"> помещений;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участвуют в подготовке вопросов на заседаниях Комиссии и осуществляют необходимые меры по выполнению ее решений, контролю за их реализацией.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4.5. Секретарь Комиссии: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организует проведение заседаний Комиссии, а также подготовку необходимых для рассмотрения на ее заседаниях информационно-аналитических и иных материалов, проектов решений, актов;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ведет делопроизводство, подписывает протоколы заседания Комиссии;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своевременно вносит изменения в состав Комиссии.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 По вопросам своей деятельности Комиссия рассматривает заявления: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 переводе жилого помещения в нежилое помещение, нежилого помещения в жилое помещение с соответствующим пакетом документов;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 переустройстве и (или) перепланировке </w:t>
      </w:r>
      <w:r>
        <w:rPr>
          <w:sz w:val="26"/>
          <w:szCs w:val="26"/>
        </w:rPr>
        <w:t xml:space="preserve">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</w:t>
      </w:r>
      <w:r>
        <w:rPr>
          <w:color w:val="000000"/>
          <w:sz w:val="26"/>
          <w:szCs w:val="26"/>
        </w:rPr>
        <w:t xml:space="preserve"> с соответствующим пакетом документов.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Принимает решение: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 переводе жилого помещения в нежилое помещение и нежилого помещения в жилое помещение либо об отказе в его переводе;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 согласовании либо об отказе в согласовании переустройства и (или) перепланировки </w:t>
      </w:r>
      <w:r>
        <w:rPr>
          <w:sz w:val="26"/>
          <w:szCs w:val="26"/>
        </w:rPr>
        <w:t xml:space="preserve">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4.7. Решения комиссии принимаются открытым голосованием не менее 2/3 голосов присутствующих на заседании членов комиссии и оформляются в виде протоколов, в которых указывается на соблюдение (несоблюдение) требований законодательства Российской Федерации.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4.8. Протоколы заседаний подписывает председатель комиссии или его заместитель, председательствующий на заседании, и секретарь Комиссии.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Комиссия при необходимости вправе привлекать в установленном порядке к рассмотрению представленных материалов специализированные организации, экспертов, а также собственников помещений.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Протокол комиссии является основанием для принятия решения о переводе жилого помещения в нежилое помещение и нежилого помещения в жилое помещение, согласовании выполнения работ по переустройству и (или) перепланировке </w:t>
      </w:r>
      <w:r>
        <w:rPr>
          <w:sz w:val="26"/>
          <w:szCs w:val="26"/>
        </w:rPr>
        <w:t xml:space="preserve">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</w:t>
      </w:r>
      <w:r>
        <w:rPr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4.9. Секретарь готовит проект распоряжения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</w:t>
      </w:r>
      <w:bookmarkStart w:id="2" w:name="_Hlk216951096"/>
      <w:r>
        <w:rPr>
          <w:sz w:val="26"/>
          <w:szCs w:val="26"/>
        </w:rPr>
        <w:t xml:space="preserve">о переводе жилых помещений </w:t>
      </w:r>
      <w:r>
        <w:rPr>
          <w:sz w:val="26"/>
          <w:szCs w:val="26"/>
        </w:rPr>
        <w:t xml:space="preserve">в нежилые и нежилых помещений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жилые</w:t>
      </w:r>
      <w:bookmarkEnd w:id="2"/>
      <w:r>
        <w:rPr>
          <w:sz w:val="26"/>
          <w:szCs w:val="26"/>
        </w:rPr>
        <w:t xml:space="preserve"> либо об отказе в переводе, о согласовании переустройства и перепланировки жилого помещения либо об отказе в согласовании, и направляет его главе местного самоуправления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для подписания.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4.10. Организационно-техническое обеспечение деятельности Комиссии осуществляется </w:t>
      </w:r>
      <w:r>
        <w:rPr>
          <w:color w:val="000000"/>
          <w:sz w:val="26"/>
          <w:szCs w:val="26"/>
        </w:rPr>
        <w:t xml:space="preserve">отдел</w:t>
      </w:r>
      <w:r>
        <w:rPr>
          <w:color w:val="000000"/>
          <w:sz w:val="26"/>
          <w:szCs w:val="26"/>
        </w:rPr>
        <w:t xml:space="preserve">ом</w:t>
      </w:r>
      <w:r>
        <w:rPr>
          <w:color w:val="000000"/>
          <w:sz w:val="26"/>
          <w:szCs w:val="26"/>
        </w:rPr>
        <w:t xml:space="preserve">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4.11. Заявители, выполнившие работы </w:t>
      </w:r>
      <w:bookmarkStart w:id="3" w:name="_Hlk216951055"/>
      <w:r/>
      <w:bookmarkStart w:id="4" w:name="_Hlk216950844"/>
      <w:r>
        <w:rPr>
          <w:color w:val="000000"/>
          <w:sz w:val="26"/>
          <w:szCs w:val="26"/>
        </w:rPr>
        <w:t xml:space="preserve">по переустройству и (или) перепланировке </w:t>
      </w:r>
      <w:r>
        <w:rPr>
          <w:sz w:val="26"/>
          <w:szCs w:val="26"/>
        </w:rPr>
        <w:t xml:space="preserve">помещения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многоквартирном доме</w:t>
      </w:r>
      <w:bookmarkEnd w:id="3"/>
      <w:r>
        <w:rPr>
          <w:color w:val="000000"/>
          <w:sz w:val="26"/>
          <w:szCs w:val="26"/>
        </w:rPr>
        <w:t xml:space="preserve"> </w:t>
      </w:r>
      <w:bookmarkEnd w:id="4"/>
      <w:r>
        <w:rPr>
          <w:color w:val="000000"/>
          <w:sz w:val="26"/>
          <w:szCs w:val="26"/>
        </w:rPr>
        <w:t xml:space="preserve">в полном объеме, направляют в администрацию </w:t>
      </w:r>
      <w:r>
        <w:rPr>
          <w:color w:val="000000"/>
          <w:sz w:val="26"/>
          <w:szCs w:val="26"/>
        </w:rPr>
        <w:t xml:space="preserve">муниципального</w:t>
      </w:r>
      <w:r>
        <w:rPr>
          <w:color w:val="000000"/>
          <w:sz w:val="26"/>
          <w:szCs w:val="26"/>
        </w:rPr>
        <w:t xml:space="preserve"> округа город Шахунья заявление о приемке выполненных работ по переустройству и (или) перепланировке жилого помещения и выдаче акта приемочной комиссии, подтверждающего завершение переустройства и (или) перепланировки </w:t>
      </w:r>
      <w:r>
        <w:rPr>
          <w:sz w:val="26"/>
          <w:szCs w:val="26"/>
        </w:rPr>
        <w:t xml:space="preserve">помещения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многоквартирном доме</w:t>
      </w:r>
      <w:r>
        <w:rPr>
          <w:color w:val="000000"/>
          <w:sz w:val="26"/>
          <w:szCs w:val="26"/>
        </w:rPr>
        <w:t xml:space="preserve"> (далее – акт приемочной комиссии).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4.12. </w:t>
      </w:r>
      <w:r>
        <w:rPr>
          <w:color w:val="000000"/>
          <w:sz w:val="26"/>
          <w:szCs w:val="26"/>
        </w:rPr>
        <w:t xml:space="preserve">Срок рассмотрения заявления</w:t>
      </w:r>
      <w:r>
        <w:rPr>
          <w:color w:val="000000"/>
          <w:sz w:val="26"/>
          <w:szCs w:val="26"/>
        </w:rPr>
        <w:t xml:space="preserve">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7"/>
        <w:numPr>
          <w:ilvl w:val="0"/>
          <w:numId w:val="23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переустройству и (или) перепланировке </w:t>
      </w:r>
      <w:r>
        <w:rPr>
          <w:rFonts w:ascii="Times New Roman" w:hAnsi="Times New Roman" w:cs="Times New Roman"/>
          <w:sz w:val="26"/>
          <w:szCs w:val="26"/>
        </w:rPr>
        <w:t xml:space="preserve">помещения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многоквартирном доме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составляет не более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рабочих дней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7"/>
        <w:numPr>
          <w:ilvl w:val="0"/>
          <w:numId w:val="23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переводе жилых помещений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нежилые и нежилых помещений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жилые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 не более рабочих 13 дней.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</w:t>
      </w: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. Завершение соот</w:t>
      </w:r>
      <w:r>
        <w:rPr>
          <w:color w:val="000000"/>
          <w:sz w:val="26"/>
          <w:szCs w:val="26"/>
        </w:rPr>
        <w:t xml:space="preserve">ветствующих переустройства и (или) перепланировки с учетом проектной документации, представлявшейся заявителем для оказания соответствующей муниципальной услуги, подтверждается актом приемочной комиссии, сформированной из состава межведомственной комиссии </w:t>
      </w:r>
      <w:r>
        <w:rPr>
          <w:sz w:val="26"/>
          <w:szCs w:val="26"/>
        </w:rPr>
        <w:t xml:space="preserve">по переводу жилых помещений в нежилые и нежилых помещений в жилые, а также переустройству  и (или) перепланировке помещений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многоквартирных домах на территории 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Шахунья.</w:t>
      </w:r>
      <w:r>
        <w:rPr>
          <w:color w:val="000000"/>
          <w:sz w:val="26"/>
          <w:szCs w:val="26"/>
        </w:rPr>
        <w:t xml:space="preserve"> Члены пр</w:t>
      </w:r>
      <w:r>
        <w:rPr>
          <w:color w:val="000000"/>
          <w:sz w:val="26"/>
          <w:szCs w:val="26"/>
        </w:rPr>
        <w:t xml:space="preserve">иемочной комиссии вправе осуществлять осмотр помещения в целях подтверждения выполнения работ по переустройству и (или) перепланировке в соответствии с проектной документацией, представлявшейся заявителями для оказания соответствующей муниципальной услуги.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</w:t>
      </w:r>
      <w:r>
        <w:rPr>
          <w:color w:val="000000"/>
          <w:sz w:val="26"/>
          <w:szCs w:val="26"/>
        </w:rPr>
        <w:t xml:space="preserve">4</w:t>
      </w:r>
      <w:r>
        <w:rPr>
          <w:color w:val="000000"/>
          <w:sz w:val="26"/>
          <w:szCs w:val="26"/>
        </w:rPr>
        <w:t xml:space="preserve">. Комиссия отказывает в приемке выполненных работ по переустройству и (или) перепланировке </w:t>
      </w:r>
      <w:r>
        <w:rPr>
          <w:sz w:val="26"/>
          <w:szCs w:val="26"/>
        </w:rPr>
        <w:t xml:space="preserve">помещения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многоквартирном доме</w:t>
      </w:r>
      <w:r>
        <w:rPr>
          <w:color w:val="000000"/>
          <w:sz w:val="26"/>
          <w:szCs w:val="26"/>
        </w:rPr>
        <w:t xml:space="preserve"> и выдаче акта приемочной комиссии в случае несоответствия выполненных работ проектной документации, представлявшейся заявителями для оказания соответствующей муниципальной услуги. Отказ оформляется на бланке администрации </w:t>
      </w:r>
      <w:r>
        <w:rPr>
          <w:color w:val="000000"/>
          <w:sz w:val="26"/>
          <w:szCs w:val="26"/>
        </w:rPr>
        <w:t xml:space="preserve">муниципального</w:t>
      </w:r>
      <w:r>
        <w:rPr>
          <w:color w:val="000000"/>
          <w:sz w:val="26"/>
          <w:szCs w:val="26"/>
        </w:rPr>
        <w:t xml:space="preserve"> округа город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Шахунья и подписывается главой местного самоуправления </w:t>
      </w:r>
      <w:r>
        <w:rPr>
          <w:color w:val="000000"/>
          <w:sz w:val="26"/>
          <w:szCs w:val="26"/>
        </w:rPr>
        <w:t xml:space="preserve">муниципального</w:t>
      </w:r>
      <w:r>
        <w:rPr>
          <w:color w:val="000000"/>
          <w:sz w:val="26"/>
          <w:szCs w:val="26"/>
        </w:rPr>
        <w:t xml:space="preserve"> округа город Шахунья.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</w:t>
      </w:r>
      <w:r>
        <w:rPr>
          <w:color w:val="000000"/>
          <w:sz w:val="26"/>
          <w:szCs w:val="26"/>
        </w:rPr>
        <w:t xml:space="preserve">5</w:t>
      </w:r>
      <w:r>
        <w:rPr>
          <w:color w:val="000000"/>
          <w:sz w:val="26"/>
          <w:szCs w:val="26"/>
        </w:rPr>
        <w:t xml:space="preserve">. Акт приемочной комиссии подписывается председателем и членами комиссии. Подготовленный и подписанный в установленном порядке акт приемочной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комиссии направляется </w:t>
      </w:r>
      <w:r>
        <w:rPr>
          <w:color w:val="000000"/>
          <w:sz w:val="26"/>
          <w:szCs w:val="26"/>
        </w:rPr>
        <w:t xml:space="preserve">отделом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 </w:t>
      </w:r>
      <w:r>
        <w:rPr>
          <w:color w:val="000000"/>
          <w:sz w:val="26"/>
          <w:szCs w:val="26"/>
        </w:rPr>
        <w:t xml:space="preserve">заявителям.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hd w:val="clear" w:color="auto" w:fill="ffffff"/>
        <w:rPr>
          <w:sz w:val="22"/>
          <w:szCs w:val="22"/>
        </w:rPr>
      </w:pPr>
      <w:r>
        <w:t xml:space="preserve">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992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2"/>
      </w:rPr>
      <w:framePr w:wrap="around" w:vAnchor="text" w:hAnchor="margin" w:xAlign="right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01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 w:eastAsiaTheme="minorEastAsia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3"/>
  </w:num>
  <w:num w:numId="9">
    <w:abstractNumId w:val="3"/>
  </w:num>
  <w:num w:numId="10">
    <w:abstractNumId w:val="19"/>
  </w:num>
  <w:num w:numId="11">
    <w:abstractNumId w:val="0"/>
  </w:num>
  <w:num w:numId="12">
    <w:abstractNumId w:val="9"/>
  </w:num>
  <w:num w:numId="13">
    <w:abstractNumId w:val="12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  <w:num w:numId="18">
    <w:abstractNumId w:val="15"/>
  </w:num>
  <w:num w:numId="19">
    <w:abstractNumId w:val="1"/>
  </w:num>
  <w:num w:numId="20">
    <w:abstractNumId w:val="17"/>
  </w:num>
  <w:num w:numId="21">
    <w:abstractNumId w:val="4"/>
  </w:num>
  <w:num w:numId="22">
    <w:abstractNumId w:val="2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88"/>
    <w:link w:val="885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88"/>
    <w:link w:val="886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4"/>
    <w:next w:val="884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8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4"/>
    <w:next w:val="884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4"/>
    <w:next w:val="884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8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4"/>
    <w:next w:val="884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8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4"/>
    <w:next w:val="884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8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4"/>
    <w:next w:val="884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8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888"/>
    <w:link w:val="1147"/>
    <w:uiPriority w:val="10"/>
    <w:rPr>
      <w:sz w:val="48"/>
      <w:szCs w:val="48"/>
    </w:rPr>
  </w:style>
  <w:style w:type="paragraph" w:styleId="734">
    <w:name w:val="Subtitle"/>
    <w:basedOn w:val="884"/>
    <w:next w:val="884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8"/>
    <w:link w:val="734"/>
    <w:uiPriority w:val="11"/>
    <w:rPr>
      <w:sz w:val="24"/>
      <w:szCs w:val="24"/>
    </w:rPr>
  </w:style>
  <w:style w:type="paragraph" w:styleId="736">
    <w:name w:val="Quote"/>
    <w:basedOn w:val="884"/>
    <w:next w:val="884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4"/>
    <w:next w:val="884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8"/>
    <w:link w:val="904"/>
    <w:uiPriority w:val="99"/>
  </w:style>
  <w:style w:type="character" w:styleId="741">
    <w:name w:val="Footer Char"/>
    <w:basedOn w:val="888"/>
    <w:link w:val="901"/>
    <w:uiPriority w:val="99"/>
  </w:style>
  <w:style w:type="paragraph" w:styleId="742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01"/>
    <w:uiPriority w:val="99"/>
  </w:style>
  <w:style w:type="table" w:styleId="744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Footnote Text Char"/>
    <w:link w:val="1139"/>
    <w:uiPriority w:val="99"/>
    <w:rPr>
      <w:sz w:val="18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8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sz w:val="24"/>
      <w:szCs w:val="24"/>
    </w:rPr>
  </w:style>
  <w:style w:type="paragraph" w:styleId="885">
    <w:name w:val="Heading 1"/>
    <w:basedOn w:val="884"/>
    <w:next w:val="88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6">
    <w:name w:val="Heading 2"/>
    <w:basedOn w:val="884"/>
    <w:next w:val="884"/>
    <w:link w:val="90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87">
    <w:name w:val="Heading 3"/>
    <w:basedOn w:val="884"/>
    <w:next w:val="88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 w:customStyle="1">
    <w:name w:val="Стиль1"/>
    <w:basedOn w:val="884"/>
    <w:pPr>
      <w:jc w:val="both"/>
      <w:spacing w:line="312" w:lineRule="auto"/>
    </w:pPr>
    <w:rPr>
      <w:rFonts w:ascii="Courier New" w:hAnsi="Courier New"/>
      <w:sz w:val="22"/>
    </w:rPr>
  </w:style>
  <w:style w:type="paragraph" w:styleId="892" w:customStyle="1">
    <w:name w:val="Стиль2"/>
    <w:basedOn w:val="88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3">
    <w:name w:val="Body Text Indent"/>
    <w:basedOn w:val="884"/>
    <w:pPr>
      <w:ind w:left="567"/>
      <w:jc w:val="both"/>
    </w:pPr>
    <w:rPr>
      <w:b/>
      <w:sz w:val="28"/>
      <w:szCs w:val="20"/>
    </w:rPr>
  </w:style>
  <w:style w:type="paragraph" w:styleId="89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5">
    <w:name w:val="Table Grid"/>
    <w:basedOn w:val="88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>
    <w:name w:val="Body Text"/>
    <w:basedOn w:val="884"/>
    <w:link w:val="957"/>
    <w:pPr>
      <w:spacing w:after="120"/>
    </w:pPr>
  </w:style>
  <w:style w:type="paragraph" w:styleId="897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1">
    <w:name w:val="Footer"/>
    <w:basedOn w:val="884"/>
    <w:link w:val="1132"/>
    <w:pPr>
      <w:tabs>
        <w:tab w:val="center" w:pos="4677" w:leader="none"/>
        <w:tab w:val="right" w:pos="9355" w:leader="none"/>
      </w:tabs>
    </w:pPr>
  </w:style>
  <w:style w:type="character" w:styleId="902">
    <w:name w:val="page number"/>
    <w:basedOn w:val="888"/>
  </w:style>
  <w:style w:type="character" w:styleId="903" w:customStyle="1">
    <w:name w:val="Заголовок 2 Знак"/>
    <w:basedOn w:val="888"/>
    <w:link w:val="886"/>
    <w:rPr>
      <w:rFonts w:ascii="Arial" w:hAnsi="Arial" w:eastAsia="Arial Unicode MS" w:cs="Arial"/>
      <w:b/>
      <w:bCs/>
      <w:sz w:val="32"/>
      <w:szCs w:val="32"/>
    </w:rPr>
  </w:style>
  <w:style w:type="paragraph" w:styleId="904">
    <w:name w:val="Header"/>
    <w:basedOn w:val="884"/>
    <w:link w:val="1131"/>
    <w:pPr>
      <w:tabs>
        <w:tab w:val="center" w:pos="4677" w:leader="none"/>
        <w:tab w:val="right" w:pos="9355" w:leader="none"/>
      </w:tabs>
    </w:pPr>
  </w:style>
  <w:style w:type="paragraph" w:styleId="905">
    <w:name w:val="Balloon Text"/>
    <w:basedOn w:val="884"/>
    <w:link w:val="906"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88"/>
    <w:link w:val="905"/>
    <w:rPr>
      <w:rFonts w:ascii="Tahoma" w:hAnsi="Tahoma" w:cs="Tahoma"/>
      <w:sz w:val="16"/>
      <w:szCs w:val="16"/>
    </w:rPr>
  </w:style>
  <w:style w:type="paragraph" w:styleId="907">
    <w:name w:val="List Paragraph"/>
    <w:basedOn w:val="884"/>
    <w:link w:val="114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8">
    <w:name w:val="Normal (Web)"/>
    <w:basedOn w:val="884"/>
    <w:pPr>
      <w:spacing w:before="100" w:beforeAutospacing="1" w:after="100" w:afterAutospacing="1"/>
    </w:pPr>
  </w:style>
  <w:style w:type="character" w:styleId="909">
    <w:name w:val="Strong"/>
    <w:qFormat/>
    <w:rPr>
      <w:b/>
      <w:bCs/>
    </w:rPr>
  </w:style>
  <w:style w:type="paragraph" w:styleId="910">
    <w:name w:val="Plain Text"/>
    <w:basedOn w:val="884"/>
    <w:link w:val="911"/>
    <w:rPr>
      <w:rFonts w:ascii="Courier New" w:hAnsi="Courier New" w:cs="Courier New"/>
      <w:sz w:val="20"/>
      <w:szCs w:val="20"/>
    </w:rPr>
  </w:style>
  <w:style w:type="character" w:styleId="911" w:customStyle="1">
    <w:name w:val="Текст Знак"/>
    <w:basedOn w:val="888"/>
    <w:link w:val="910"/>
    <w:rPr>
      <w:rFonts w:ascii="Courier New" w:hAnsi="Courier New" w:cs="Courier New"/>
    </w:rPr>
  </w:style>
  <w:style w:type="paragraph" w:styleId="91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4">
    <w:name w:val="Hyperlink"/>
    <w:basedOn w:val="888"/>
    <w:rPr>
      <w:rFonts w:cs="Times New Roman"/>
      <w:color w:val="0000ff"/>
      <w:u w:val="single"/>
    </w:rPr>
  </w:style>
  <w:style w:type="paragraph" w:styleId="91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1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1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1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19" w:customStyle="1">
    <w:name w:val="Основной текст (2)_"/>
    <w:link w:val="920"/>
    <w:rPr>
      <w:sz w:val="26"/>
      <w:szCs w:val="26"/>
      <w:shd w:val="clear" w:color="auto" w:fill="ffffff"/>
    </w:rPr>
  </w:style>
  <w:style w:type="paragraph" w:styleId="920" w:customStyle="1">
    <w:name w:val="Основной текст (2)"/>
    <w:basedOn w:val="884"/>
    <w:link w:val="91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2" w:customStyle="1">
    <w:name w:val="Table Paragraph"/>
    <w:basedOn w:val="88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3">
    <w:name w:val="Emphasis"/>
    <w:basedOn w:val="888"/>
    <w:qFormat/>
    <w:rPr>
      <w:i/>
      <w:iCs/>
    </w:rPr>
  </w:style>
  <w:style w:type="character" w:styleId="92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2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2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27">
    <w:name w:val="FollowedHyperlink"/>
    <w:uiPriority w:val="99"/>
    <w:unhideWhenUsed/>
    <w:rPr>
      <w:color w:val="800080"/>
      <w:u w:val="single"/>
    </w:rPr>
  </w:style>
  <w:style w:type="paragraph" w:styleId="928" w:customStyle="1">
    <w:name w:val="xl66"/>
    <w:basedOn w:val="884"/>
    <w:pPr>
      <w:spacing w:before="100" w:beforeAutospacing="1" w:after="100" w:afterAutospacing="1"/>
    </w:pPr>
  </w:style>
  <w:style w:type="paragraph" w:styleId="929" w:customStyle="1">
    <w:name w:val="xl67"/>
    <w:basedOn w:val="884"/>
    <w:pPr>
      <w:jc w:val="center"/>
      <w:spacing w:before="100" w:beforeAutospacing="1" w:after="100" w:afterAutospacing="1"/>
    </w:pPr>
  </w:style>
  <w:style w:type="paragraph" w:styleId="930" w:customStyle="1">
    <w:name w:val="xl68"/>
    <w:basedOn w:val="884"/>
    <w:pPr>
      <w:spacing w:before="100" w:beforeAutospacing="1" w:after="100" w:afterAutospacing="1"/>
    </w:pPr>
    <w:rPr>
      <w:b/>
      <w:bCs/>
    </w:rPr>
  </w:style>
  <w:style w:type="paragraph" w:styleId="931" w:customStyle="1">
    <w:name w:val="xl69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70"/>
    <w:basedOn w:val="884"/>
    <w:pPr>
      <w:spacing w:before="100" w:beforeAutospacing="1" w:after="100" w:afterAutospacing="1"/>
    </w:pPr>
  </w:style>
  <w:style w:type="paragraph" w:styleId="933" w:customStyle="1">
    <w:name w:val="xl71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72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73"/>
    <w:basedOn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6" w:customStyle="1">
    <w:name w:val="xl74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5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76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7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8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1" w:customStyle="1">
    <w:name w:val="xl79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80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3" w:customStyle="1">
    <w:name w:val="xl81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82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83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84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5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86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7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8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89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90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64"/>
    <w:basedOn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65"/>
    <w:basedOn w:val="88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55" w:customStyle="1">
    <w:name w:val="xl63"/>
    <w:basedOn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msonormal"/>
    <w:basedOn w:val="884"/>
    <w:pPr>
      <w:spacing w:before="100" w:beforeAutospacing="1" w:after="100" w:afterAutospacing="1"/>
    </w:pPr>
  </w:style>
  <w:style w:type="character" w:styleId="957" w:customStyle="1">
    <w:name w:val="Основной текст Знак1"/>
    <w:link w:val="896"/>
    <w:rPr>
      <w:sz w:val="24"/>
      <w:szCs w:val="24"/>
    </w:rPr>
  </w:style>
  <w:style w:type="paragraph" w:styleId="958" w:customStyle="1">
    <w:name w:val="Times12"/>
    <w:basedOn w:val="884"/>
    <w:pPr>
      <w:ind w:firstLine="709"/>
      <w:jc w:val="both"/>
    </w:pPr>
  </w:style>
  <w:style w:type="paragraph" w:styleId="959" w:customStyle="1">
    <w:name w:val="Знак1 Знак Знак"/>
    <w:basedOn w:val="88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0" w:customStyle="1">
    <w:name w:val="Основной текст Знак"/>
    <w:rPr>
      <w:sz w:val="28"/>
      <w:szCs w:val="28"/>
      <w:lang w:val="ru-RU" w:eastAsia="ru-RU" w:bidi="ar-SA"/>
    </w:rPr>
  </w:style>
  <w:style w:type="paragraph" w:styleId="961" w:customStyle="1">
    <w:name w:val="font5"/>
    <w:basedOn w:val="884"/>
    <w:pPr>
      <w:spacing w:before="100" w:beforeAutospacing="1" w:after="100" w:afterAutospacing="1"/>
    </w:pPr>
    <w:rPr>
      <w:b/>
      <w:bCs/>
      <w:color w:val="000000"/>
    </w:rPr>
  </w:style>
  <w:style w:type="paragraph" w:styleId="962" w:customStyle="1">
    <w:name w:val="font6"/>
    <w:basedOn w:val="884"/>
    <w:pPr>
      <w:spacing w:before="100" w:beforeAutospacing="1" w:after="100" w:afterAutospacing="1"/>
    </w:pPr>
    <w:rPr>
      <w:color w:val="000000"/>
    </w:rPr>
  </w:style>
  <w:style w:type="paragraph" w:styleId="963" w:customStyle="1">
    <w:name w:val="font7"/>
    <w:basedOn w:val="884"/>
    <w:pPr>
      <w:spacing w:before="100" w:beforeAutospacing="1" w:after="100" w:afterAutospacing="1"/>
    </w:pPr>
    <w:rPr>
      <w:color w:val="000000"/>
    </w:rPr>
  </w:style>
  <w:style w:type="paragraph" w:styleId="964" w:customStyle="1">
    <w:name w:val="xl91"/>
    <w:basedOn w:val="88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5" w:customStyle="1">
    <w:name w:val="xl92"/>
    <w:basedOn w:val="884"/>
    <w:pPr>
      <w:spacing w:before="100" w:beforeAutospacing="1" w:after="100" w:afterAutospacing="1"/>
      <w:shd w:val="clear" w:color="000000" w:fill="ff0000"/>
    </w:pPr>
  </w:style>
  <w:style w:type="paragraph" w:styleId="966" w:customStyle="1">
    <w:name w:val="xl93"/>
    <w:basedOn w:val="88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94"/>
    <w:basedOn w:val="88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95"/>
    <w:basedOn w:val="88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96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97"/>
    <w:basedOn w:val="88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98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9"/>
    <w:basedOn w:val="88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100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101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102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6" w:customStyle="1">
    <w:name w:val="xl103"/>
    <w:basedOn w:val="88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104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5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06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0" w:customStyle="1">
    <w:name w:val="xl107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8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109"/>
    <w:basedOn w:val="88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110"/>
    <w:basedOn w:val="88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4" w:customStyle="1">
    <w:name w:val="xl111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112"/>
    <w:basedOn w:val="88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113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7" w:customStyle="1">
    <w:name w:val="xl114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5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9" w:customStyle="1">
    <w:name w:val="xl116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0" w:customStyle="1">
    <w:name w:val="xl117"/>
    <w:basedOn w:val="88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118"/>
    <w:basedOn w:val="884"/>
    <w:pPr>
      <w:spacing w:before="100" w:beforeAutospacing="1" w:after="100" w:afterAutospacing="1"/>
    </w:pPr>
  </w:style>
  <w:style w:type="paragraph" w:styleId="992" w:customStyle="1">
    <w:name w:val="xl119"/>
    <w:basedOn w:val="884"/>
    <w:pPr>
      <w:spacing w:before="100" w:beforeAutospacing="1" w:after="100" w:afterAutospacing="1"/>
      <w:shd w:val="clear" w:color="000000" w:fill="fde9d9"/>
    </w:pPr>
  </w:style>
  <w:style w:type="paragraph" w:styleId="993" w:customStyle="1">
    <w:name w:val="xl120"/>
    <w:basedOn w:val="88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4" w:customStyle="1">
    <w:name w:val="xl121"/>
    <w:basedOn w:val="884"/>
    <w:pPr>
      <w:spacing w:before="100" w:beforeAutospacing="1" w:after="100" w:afterAutospacing="1"/>
    </w:pPr>
  </w:style>
  <w:style w:type="paragraph" w:styleId="995" w:customStyle="1">
    <w:name w:val="xl122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6" w:customStyle="1">
    <w:name w:val="xl123"/>
    <w:basedOn w:val="88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7" w:customStyle="1">
    <w:name w:val="xl124"/>
    <w:basedOn w:val="88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25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9" w:customStyle="1">
    <w:name w:val="xl126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0" w:customStyle="1">
    <w:name w:val="xl127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1" w:customStyle="1">
    <w:name w:val="xl128"/>
    <w:basedOn w:val="88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2" w:customStyle="1">
    <w:name w:val="xl129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30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4" w:customStyle="1">
    <w:name w:val="xl131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5" w:customStyle="1">
    <w:name w:val="xl132"/>
    <w:basedOn w:val="88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33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134"/>
    <w:basedOn w:val="88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35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6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7"/>
    <w:basedOn w:val="88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1" w:customStyle="1">
    <w:name w:val="xl138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39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40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41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42"/>
    <w:basedOn w:val="88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6" w:customStyle="1">
    <w:name w:val="xl143"/>
    <w:basedOn w:val="88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44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8" w:customStyle="1">
    <w:name w:val="xl145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9" w:customStyle="1">
    <w:name w:val="xl146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47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1" w:customStyle="1">
    <w:name w:val="xl148"/>
    <w:basedOn w:val="884"/>
    <w:pPr>
      <w:spacing w:before="100" w:beforeAutospacing="1" w:after="100" w:afterAutospacing="1"/>
    </w:pPr>
    <w:rPr>
      <w:color w:val="ff0000"/>
    </w:rPr>
  </w:style>
  <w:style w:type="paragraph" w:styleId="1022" w:customStyle="1">
    <w:name w:val="xl149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3" w:customStyle="1">
    <w:name w:val="xl150"/>
    <w:basedOn w:val="88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4" w:customStyle="1">
    <w:name w:val="xl151"/>
    <w:basedOn w:val="88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52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53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54"/>
    <w:basedOn w:val="88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55"/>
    <w:basedOn w:val="88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156"/>
    <w:basedOn w:val="88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0" w:customStyle="1">
    <w:name w:val="xl157"/>
    <w:basedOn w:val="88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58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59"/>
    <w:basedOn w:val="88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60"/>
    <w:basedOn w:val="88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61"/>
    <w:basedOn w:val="88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5" w:customStyle="1">
    <w:name w:val="xl162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6" w:customStyle="1">
    <w:name w:val="xl163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7" w:customStyle="1">
    <w:name w:val="xl164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8" w:customStyle="1">
    <w:name w:val="xl165"/>
    <w:basedOn w:val="88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9" w:customStyle="1">
    <w:name w:val="xl166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67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1" w:customStyle="1">
    <w:name w:val="xl168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69"/>
    <w:basedOn w:val="88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70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4" w:customStyle="1">
    <w:name w:val="xl171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45" w:customStyle="1">
    <w:name w:val="xl172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6" w:customStyle="1">
    <w:name w:val="xl173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74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75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6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0" w:customStyle="1">
    <w:name w:val="xl177"/>
    <w:basedOn w:val="88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1" w:customStyle="1">
    <w:name w:val="xl178"/>
    <w:basedOn w:val="88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9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3" w:customStyle="1">
    <w:name w:val="xl180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4" w:customStyle="1">
    <w:name w:val="xl181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5" w:customStyle="1">
    <w:name w:val="xl182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6" w:customStyle="1">
    <w:name w:val="xl183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7" w:customStyle="1">
    <w:name w:val="xl184"/>
    <w:basedOn w:val="88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85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9" w:customStyle="1">
    <w:name w:val="xl186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0" w:customStyle="1">
    <w:name w:val="xl187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1" w:customStyle="1">
    <w:name w:val="xl188"/>
    <w:basedOn w:val="88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2" w:customStyle="1">
    <w:name w:val="xl189"/>
    <w:basedOn w:val="88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3" w:customStyle="1">
    <w:name w:val="xl190"/>
    <w:basedOn w:val="88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4" w:customStyle="1">
    <w:name w:val="xl191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5" w:customStyle="1">
    <w:name w:val="xl192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6" w:customStyle="1">
    <w:name w:val="xl193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194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8" w:customStyle="1">
    <w:name w:val="xl195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9" w:customStyle="1">
    <w:name w:val="xl196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0" w:customStyle="1">
    <w:name w:val="xl197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1" w:customStyle="1">
    <w:name w:val="xl198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2" w:customStyle="1">
    <w:name w:val="xl199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3" w:customStyle="1">
    <w:name w:val="xl200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4" w:customStyle="1">
    <w:name w:val="xl201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5" w:customStyle="1">
    <w:name w:val="xl202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203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7" w:customStyle="1">
    <w:name w:val="xl204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8" w:customStyle="1">
    <w:name w:val="xl205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9" w:customStyle="1">
    <w:name w:val="xl206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0" w:customStyle="1">
    <w:name w:val="xl207"/>
    <w:basedOn w:val="88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1" w:customStyle="1">
    <w:name w:val="xl208"/>
    <w:basedOn w:val="88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2" w:customStyle="1">
    <w:name w:val="xl209"/>
    <w:basedOn w:val="88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3" w:customStyle="1">
    <w:name w:val="xl210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4" w:customStyle="1">
    <w:name w:val="xl211"/>
    <w:basedOn w:val="88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85" w:customStyle="1">
    <w:name w:val="xl212"/>
    <w:basedOn w:val="88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86" w:customStyle="1">
    <w:name w:val="xl213"/>
    <w:basedOn w:val="88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7" w:customStyle="1">
    <w:name w:val="xl214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15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16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217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218"/>
    <w:basedOn w:val="88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219"/>
    <w:basedOn w:val="88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3" w:customStyle="1">
    <w:name w:val="xl220"/>
    <w:basedOn w:val="88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4" w:customStyle="1">
    <w:name w:val="xl221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5" w:customStyle="1">
    <w:name w:val="xl222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223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224"/>
    <w:basedOn w:val="88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225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6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227"/>
    <w:basedOn w:val="88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228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2" w:customStyle="1">
    <w:name w:val="xl229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3" w:customStyle="1">
    <w:name w:val="xl230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31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32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6" w:customStyle="1">
    <w:name w:val="xl233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34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8" w:customStyle="1">
    <w:name w:val="xl235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9" w:customStyle="1">
    <w:name w:val="xl236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0" w:customStyle="1">
    <w:name w:val="xl237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1" w:customStyle="1">
    <w:name w:val="xl238"/>
    <w:basedOn w:val="88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39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3" w:customStyle="1">
    <w:name w:val="xl240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4" w:customStyle="1">
    <w:name w:val="xl241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5" w:customStyle="1">
    <w:name w:val="xl242"/>
    <w:basedOn w:val="88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6" w:customStyle="1">
    <w:name w:val="xl243"/>
    <w:basedOn w:val="88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44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8" w:customStyle="1">
    <w:name w:val="xl245"/>
    <w:basedOn w:val="88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9" w:customStyle="1">
    <w:name w:val="xl246"/>
    <w:basedOn w:val="88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0" w:customStyle="1">
    <w:name w:val="xl247"/>
    <w:basedOn w:val="88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1" w:customStyle="1">
    <w:name w:val="xl248"/>
    <w:basedOn w:val="88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49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3" w:customStyle="1">
    <w:name w:val="xl250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4" w:customStyle="1">
    <w:name w:val="xl251"/>
    <w:basedOn w:val="88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25" w:customStyle="1">
    <w:name w:val="xl252"/>
    <w:basedOn w:val="88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6" w:customStyle="1">
    <w:name w:val="xl253"/>
    <w:basedOn w:val="88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7" w:customStyle="1">
    <w:name w:val="xl254"/>
    <w:basedOn w:val="88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8" w:customStyle="1">
    <w:name w:val="xl255"/>
    <w:basedOn w:val="884"/>
    <w:pPr>
      <w:spacing w:before="100" w:beforeAutospacing="1" w:after="100" w:afterAutospacing="1"/>
    </w:pPr>
    <w:rPr>
      <w:color w:val="151fe9"/>
    </w:rPr>
  </w:style>
  <w:style w:type="paragraph" w:styleId="1129" w:customStyle="1">
    <w:name w:val="xl256"/>
    <w:basedOn w:val="884"/>
    <w:pPr>
      <w:spacing w:before="100" w:beforeAutospacing="1" w:after="100" w:afterAutospacing="1"/>
    </w:pPr>
    <w:rPr>
      <w:color w:val="974706"/>
    </w:rPr>
  </w:style>
  <w:style w:type="paragraph" w:styleId="1130" w:customStyle="1">
    <w:name w:val="xl257"/>
    <w:basedOn w:val="884"/>
    <w:pPr>
      <w:spacing w:before="100" w:beforeAutospacing="1" w:after="100" w:afterAutospacing="1"/>
    </w:pPr>
  </w:style>
  <w:style w:type="character" w:styleId="1131" w:customStyle="1">
    <w:name w:val="Верхний колонтитул Знак"/>
    <w:link w:val="904"/>
    <w:rPr>
      <w:sz w:val="24"/>
      <w:szCs w:val="24"/>
    </w:rPr>
  </w:style>
  <w:style w:type="character" w:styleId="1132" w:customStyle="1">
    <w:name w:val="Нижний колонтитул Знак"/>
    <w:link w:val="901"/>
    <w:rPr>
      <w:sz w:val="24"/>
      <w:szCs w:val="24"/>
    </w:rPr>
  </w:style>
  <w:style w:type="paragraph" w:styleId="1133">
    <w:name w:val="Body Text Indent 3"/>
    <w:basedOn w:val="884"/>
    <w:link w:val="1134"/>
    <w:pPr>
      <w:ind w:left="283"/>
      <w:spacing w:after="120"/>
      <w:widowControl w:val="off"/>
    </w:pPr>
    <w:rPr>
      <w:sz w:val="16"/>
      <w:szCs w:val="16"/>
    </w:rPr>
  </w:style>
  <w:style w:type="character" w:styleId="1134" w:customStyle="1">
    <w:name w:val="Основной текст с отступом 3 Знак"/>
    <w:basedOn w:val="888"/>
    <w:link w:val="1133"/>
    <w:rPr>
      <w:sz w:val="16"/>
      <w:szCs w:val="16"/>
    </w:rPr>
  </w:style>
  <w:style w:type="paragraph" w:styleId="1135">
    <w:name w:val="Body Text 2"/>
    <w:basedOn w:val="884"/>
    <w:link w:val="1136"/>
    <w:pPr>
      <w:spacing w:after="120" w:line="480" w:lineRule="auto"/>
      <w:widowControl w:val="off"/>
    </w:pPr>
    <w:rPr>
      <w:szCs w:val="20"/>
    </w:rPr>
  </w:style>
  <w:style w:type="character" w:styleId="1136" w:customStyle="1">
    <w:name w:val="Основной текст 2 Знак"/>
    <w:basedOn w:val="888"/>
    <w:link w:val="1135"/>
    <w:rPr>
      <w:sz w:val="24"/>
    </w:rPr>
  </w:style>
  <w:style w:type="paragraph" w:styleId="1137">
    <w:name w:val="Body Text Indent 2"/>
    <w:basedOn w:val="884"/>
    <w:link w:val="1138"/>
    <w:pPr>
      <w:ind w:left="283"/>
      <w:spacing w:after="120" w:line="480" w:lineRule="auto"/>
      <w:widowControl w:val="off"/>
    </w:pPr>
    <w:rPr>
      <w:szCs w:val="20"/>
    </w:rPr>
  </w:style>
  <w:style w:type="character" w:styleId="1138" w:customStyle="1">
    <w:name w:val="Основной текст с отступом 2 Знак"/>
    <w:basedOn w:val="888"/>
    <w:link w:val="1137"/>
    <w:rPr>
      <w:sz w:val="24"/>
    </w:rPr>
  </w:style>
  <w:style w:type="paragraph" w:styleId="1139">
    <w:name w:val="footnote text"/>
    <w:basedOn w:val="884"/>
    <w:link w:val="1140"/>
    <w:rPr>
      <w:sz w:val="20"/>
      <w:szCs w:val="20"/>
    </w:rPr>
  </w:style>
  <w:style w:type="character" w:styleId="1140" w:customStyle="1">
    <w:name w:val="Текст сноски Знак"/>
    <w:basedOn w:val="888"/>
    <w:link w:val="1139"/>
  </w:style>
  <w:style w:type="character" w:styleId="1141">
    <w:name w:val="footnote reference"/>
    <w:rPr>
      <w:vertAlign w:val="superscript"/>
    </w:rPr>
  </w:style>
  <w:style w:type="character" w:styleId="114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3" w:customStyle="1">
    <w:name w:val="Style5"/>
    <w:basedOn w:val="88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4" w:customStyle="1">
    <w:name w:val="Абзац списка Знак"/>
    <w:link w:val="907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45" w:customStyle="1">
    <w:name w:val="rezul"/>
    <w:basedOn w:val="88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46" w:customStyle="1">
    <w:name w:val="Таблицы (моноширинный)"/>
    <w:basedOn w:val="884"/>
    <w:next w:val="884"/>
    <w:pPr>
      <w:jc w:val="both"/>
    </w:pPr>
    <w:rPr>
      <w:rFonts w:ascii="Courier New" w:hAnsi="Courier New" w:cs="Courier New"/>
      <w:sz w:val="20"/>
      <w:szCs w:val="20"/>
    </w:rPr>
  </w:style>
  <w:style w:type="paragraph" w:styleId="1147">
    <w:name w:val="Title"/>
    <w:basedOn w:val="884"/>
    <w:link w:val="1148"/>
    <w:qFormat/>
    <w:pPr>
      <w:jc w:val="center"/>
    </w:pPr>
    <w:rPr>
      <w:rFonts w:ascii="Courier New" w:hAnsi="Courier New" w:cs="Courier New"/>
      <w:szCs w:val="20"/>
    </w:rPr>
  </w:style>
  <w:style w:type="character" w:styleId="1148" w:customStyle="1">
    <w:name w:val="Заголовок Знак"/>
    <w:basedOn w:val="888"/>
    <w:link w:val="1147"/>
    <w:rPr>
      <w:rFonts w:ascii="Courier New" w:hAnsi="Courier New" w:cs="Courier New"/>
      <w:sz w:val="24"/>
    </w:rPr>
  </w:style>
  <w:style w:type="character" w:styleId="1149" w:customStyle="1">
    <w:name w:val="Основной текст_"/>
    <w:basedOn w:val="888"/>
    <w:link w:val="1151"/>
    <w:rPr>
      <w:sz w:val="23"/>
      <w:szCs w:val="23"/>
      <w:shd w:val="clear" w:color="auto" w:fill="ffffff"/>
    </w:rPr>
  </w:style>
  <w:style w:type="paragraph" w:styleId="1150" w:customStyle="1">
    <w:name w:val="Основной текст (2)1"/>
    <w:basedOn w:val="884"/>
    <w:pPr>
      <w:jc w:val="center"/>
      <w:spacing w:after="480" w:line="274" w:lineRule="exact"/>
      <w:shd w:val="clear" w:color="auto" w:fill="ffffff"/>
      <w:widowControl w:val="off"/>
    </w:pPr>
    <w:rPr>
      <w:rFonts w:asciiTheme="minorHAnsi" w:hAnsiTheme="minorHAnsi" w:eastAsiaTheme="minorEastAsia" w:cstheme="minorBidi"/>
      <w:sz w:val="21"/>
      <w:szCs w:val="21"/>
    </w:rPr>
  </w:style>
  <w:style w:type="paragraph" w:styleId="1151" w:customStyle="1">
    <w:name w:val="Основной текст1"/>
    <w:basedOn w:val="884"/>
    <w:link w:val="1149"/>
    <w:pPr>
      <w:jc w:val="center"/>
      <w:spacing w:before="480" w:line="446" w:lineRule="exact"/>
      <w:shd w:val="clear" w:color="auto" w:fill="ffffff"/>
      <w:widowControl w:val="off"/>
    </w:pPr>
    <w:rPr>
      <w:sz w:val="23"/>
      <w:szCs w:val="2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C5BAB8442F756559BE6E83E7F6869806F1FC62EECF30EDF28F569B7E44DA0640B39EE7FB8A0EEEB2NED3L" TargetMode="External"/><Relationship Id="rId13" Type="http://schemas.openxmlformats.org/officeDocument/2006/relationships/hyperlink" Target="consultantplus://offline/ref=C5BAB8442F756559BE6E83E7F6869806F1FC62EECF30EDF28F569B7E44DA0640B39EE7FB8A0EEEB9NED7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714D-F260-43EB-9A1E-4D5CB906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7</cp:revision>
  <dcterms:created xsi:type="dcterms:W3CDTF">2026-01-26T12:19:00Z</dcterms:created>
  <dcterms:modified xsi:type="dcterms:W3CDTF">2026-02-12T06:59:34Z</dcterms:modified>
</cp:coreProperties>
</file>